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0001464265</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c>
          <w:tcPr>
            <w:tcW w:w="6329" w:type="dxa"/>
            <w:tcBorders/>
            <w:vAlign w:val="center"/>
          </w:tcPr>
          <w:p>
            <w:pPr>
              <w:pStyle w:val="TableContents"/>
              <w:bidi w:val="0"/>
              <w:spacing w:before="0" w:after="283"/>
              <w:jc w:val="left"/>
            </w:pPr>
            <w:r>
              <w:t>Name of Issuer</w:t>
            </w:r>
          </w:p>
        </w:tc>
        <w:tc>
          <w:tcPr>
            <w:tcW w:w="3876" w:type="dxa"/>
            <w:tcBorders/>
            <w:vAlign w:val="center"/>
          </w:tcPr>
          <w:p>
            <w:pPr>
              <w:pStyle w:val="TableContents"/>
              <w:bidi w:val="0"/>
              <w:spacing w:before="0" w:after="0"/>
              <w:jc w:val="left"/>
            </w:pPr>
            <w:r>
              <w:t>COLGATE PALMOLIVE CO</w:t>
            </w:r>
          </w:p>
        </w:tc>
      </w:tr>
      <w:tr>
        <w:tc>
          <w:tcPr>
            <w:tcW w:w="6329" w:type="dxa"/>
            <w:tcBorders/>
            <w:vAlign w:val="center"/>
          </w:tcPr>
          <w:p>
            <w:pPr>
              <w:pStyle w:val="TableContents"/>
              <w:bidi w:val="0"/>
              <w:spacing w:before="0" w:after="283"/>
              <w:jc w:val="left"/>
            </w:pPr>
            <w:r>
              <w:t>SEC File Number</w:t>
            </w:r>
          </w:p>
        </w:tc>
        <w:tc>
          <w:tcPr>
            <w:tcW w:w="3876" w:type="dxa"/>
            <w:tcBorders/>
            <w:vAlign w:val="center"/>
          </w:tcPr>
          <w:p>
            <w:pPr>
              <w:pStyle w:val="TableContents"/>
              <w:bidi w:val="0"/>
              <w:spacing w:before="0" w:after="0"/>
              <w:jc w:val="left"/>
            </w:pPr>
            <w:r>
              <w:t>001-00644</w:t>
            </w:r>
          </w:p>
        </w:tc>
      </w:tr>
      <w:tr>
        <w:tc>
          <w:tcPr>
            <w:tcW w:w="6329" w:type="dxa"/>
            <w:tcBorders/>
            <w:vAlign w:val="center"/>
          </w:tcPr>
          <w:p>
            <w:pPr>
              <w:pStyle w:val="TableContents"/>
              <w:bidi w:val="0"/>
              <w:spacing w:before="0" w:after="283"/>
              <w:jc w:val="left"/>
            </w:pPr>
            <w:r>
              <w:t>Address of Issuer</w:t>
            </w:r>
          </w:p>
        </w:tc>
        <w:tc>
          <w:tcPr>
            <w:tcW w:w="3876" w:type="dxa"/>
            <w:tcBorders/>
            <w:vAlign w:val="center"/>
          </w:tcPr>
          <w:p>
            <w:pPr>
              <w:pStyle w:val="TableContents"/>
              <w:bidi w:val="0"/>
              <w:spacing w:before="0" w:after="0"/>
              <w:jc w:val="left"/>
            </w:pPr>
            <w:r>
              <w:t>300 PARK AVE</w:t>
              <w:br/>
              <w:t>NEW YORK</w:t>
              <w:br/>
              <w:t xml:space="preserve">NEW YORK </w:t>
              <w:br/>
              <w:t>10022</w:t>
            </w:r>
          </w:p>
        </w:tc>
      </w:tr>
      <w:tr>
        <w:tc>
          <w:tcPr>
            <w:tcW w:w="6329" w:type="dxa"/>
            <w:tcBorders/>
            <w:vAlign w:val="center"/>
          </w:tcPr>
          <w:p>
            <w:pPr>
              <w:pStyle w:val="TableContents"/>
              <w:bidi w:val="0"/>
              <w:spacing w:before="0" w:after="283"/>
              <w:jc w:val="left"/>
            </w:pPr>
            <w:r>
              <w:t>Phone</w:t>
            </w:r>
          </w:p>
        </w:tc>
        <w:tc>
          <w:tcPr>
            <w:tcW w:w="3876" w:type="dxa"/>
            <w:tcBorders/>
            <w:vAlign w:val="center"/>
          </w:tcPr>
          <w:p>
            <w:pPr>
              <w:pStyle w:val="TableContents"/>
              <w:bidi w:val="0"/>
              <w:spacing w:before="0" w:after="0"/>
              <w:jc w:val="left"/>
            </w:pPr>
            <w:r>
              <w:t>2123102000</w:t>
            </w:r>
          </w:p>
        </w:tc>
      </w:tr>
      <w:tr>
        <w:tc>
          <w:tcPr>
            <w:tcW w:w="6329" w:type="dxa"/>
            <w:tcBorders/>
            <w:vAlign w:val="center"/>
          </w:tcPr>
          <w:p>
            <w:pPr>
              <w:pStyle w:val="TableContents"/>
              <w:bidi w:val="0"/>
              <w:spacing w:before="0" w:after="283"/>
              <w:jc w:val="left"/>
            </w:pPr>
            <w:r>
              <w:t>Name of Person for Whose Account the Securities are To Be Sold</w:t>
            </w:r>
          </w:p>
        </w:tc>
        <w:tc>
          <w:tcPr>
            <w:tcW w:w="3876" w:type="dxa"/>
            <w:tcBorders/>
            <w:vAlign w:val="center"/>
          </w:tcPr>
          <w:p>
            <w:pPr>
              <w:pStyle w:val="TableContents"/>
              <w:bidi w:val="0"/>
              <w:spacing w:before="0" w:after="0"/>
              <w:jc w:val="left"/>
            </w:pPr>
            <w:r>
              <w:t>Wallace Noel R.</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329" w:type="dxa"/>
            <w:tcBorders/>
            <w:vAlign w:val="center"/>
          </w:tcPr>
          <w:p>
            <w:pPr>
              <w:pStyle w:val="TableContents"/>
              <w:bidi w:val="0"/>
              <w:spacing w:before="0" w:after="283"/>
              <w:jc w:val="left"/>
            </w:pPr>
            <w:r>
              <w:t>Relationship to Issuer</w:t>
            </w:r>
          </w:p>
        </w:tc>
        <w:tc>
          <w:tcPr>
            <w:tcW w:w="3876"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c>
          <w:tcPr>
            <w:tcW w:w="1600" w:type="dxa"/>
            <w:tcBorders/>
            <w:vAlign w:val="center"/>
          </w:tcPr>
          <w:p>
            <w:pPr>
              <w:pStyle w:val="TableHeading"/>
              <w:suppressLineNumbers/>
              <w:bidi w:val="0"/>
              <w:spacing w:before="0" w:after="283"/>
              <w:jc w:val="center"/>
            </w:pPr>
            <w:r>
              <w:t>Title of the Class of Securities To Be Sold</w:t>
            </w:r>
          </w:p>
        </w:tc>
        <w:tc>
          <w:tcPr>
            <w:tcW w:w="1434" w:type="dxa"/>
            <w:tcBorders/>
            <w:vAlign w:val="center"/>
          </w:tcPr>
          <w:p>
            <w:pPr>
              <w:pStyle w:val="TableHeading"/>
              <w:suppressLineNumbers/>
              <w:bidi w:val="0"/>
              <w:spacing w:before="0" w:after="283"/>
              <w:jc w:val="center"/>
            </w:pPr>
            <w:r>
              <w:t>Name and Address of the Broker</w:t>
            </w:r>
          </w:p>
        </w:tc>
        <w:tc>
          <w:tcPr>
            <w:tcW w:w="1178" w:type="dxa"/>
            <w:tcBorders/>
            <w:vAlign w:val="center"/>
          </w:tcPr>
          <w:p>
            <w:pPr>
              <w:pStyle w:val="TableHeading"/>
              <w:suppressLineNumbers/>
              <w:bidi w:val="0"/>
              <w:spacing w:before="0" w:after="283"/>
              <w:jc w:val="center"/>
            </w:pPr>
            <w:r>
              <w:t>Number of Shares or Other Units To Be Sold</w:t>
            </w:r>
          </w:p>
        </w:tc>
        <w:tc>
          <w:tcPr>
            <w:tcW w:w="1472" w:type="dxa"/>
            <w:tcBorders/>
            <w:vAlign w:val="center"/>
          </w:tcPr>
          <w:p>
            <w:pPr>
              <w:pStyle w:val="TableHeading"/>
              <w:suppressLineNumbers/>
              <w:bidi w:val="0"/>
              <w:spacing w:before="0" w:after="283"/>
              <w:jc w:val="center"/>
            </w:pPr>
            <w:r>
              <w:t>Aggregate Market Value</w:t>
            </w:r>
          </w:p>
        </w:tc>
        <w:tc>
          <w:tcPr>
            <w:tcW w:w="1560" w:type="dxa"/>
            <w:tcBorders/>
            <w:vAlign w:val="center"/>
          </w:tcPr>
          <w:p>
            <w:pPr>
              <w:pStyle w:val="TableHeading"/>
              <w:suppressLineNumbers/>
              <w:bidi w:val="0"/>
              <w:spacing w:before="0" w:after="283"/>
              <w:jc w:val="center"/>
            </w:pPr>
            <w:r>
              <w:t>Number of Shares or Other Units Outstanding</w:t>
            </w:r>
          </w:p>
        </w:tc>
        <w:tc>
          <w:tcPr>
            <w:tcW w:w="1572" w:type="dxa"/>
            <w:tcBorders/>
            <w:vAlign w:val="center"/>
          </w:tcPr>
          <w:p>
            <w:pPr>
              <w:pStyle w:val="TableHeading"/>
              <w:suppressLineNumbers/>
              <w:bidi w:val="0"/>
              <w:spacing w:before="0" w:after="283"/>
              <w:jc w:val="center"/>
            </w:pPr>
            <w:r>
              <w:t>Approximate Date of Sale</w:t>
            </w:r>
          </w:p>
        </w:tc>
        <w:tc>
          <w:tcPr>
            <w:tcW w:w="1389" w:type="dxa"/>
            <w:tcBorders/>
            <w:vAlign w:val="center"/>
          </w:tcPr>
          <w:p>
            <w:pPr>
              <w:pStyle w:val="TableHeading"/>
              <w:suppressLineNumbers/>
              <w:bidi w:val="0"/>
              <w:spacing w:before="0" w:after="283"/>
              <w:jc w:val="center"/>
            </w:pPr>
            <w:r>
              <w:t>Name the Securities Exchange</w:t>
            </w:r>
          </w:p>
        </w:tc>
      </w:tr>
      <w:tr>
        <w:tc>
          <w:tcPr>
            <w:tcW w:w="1600" w:type="dxa"/>
            <w:tcBorders/>
            <w:vAlign w:val="center"/>
          </w:tcPr>
          <w:p>
            <w:pPr>
              <w:pStyle w:val="TableContents"/>
              <w:bidi w:val="0"/>
              <w:spacing w:before="0" w:after="283"/>
              <w:jc w:val="left"/>
            </w:pPr>
            <w:r>
              <w:t>Common Stock</w:t>
            </w:r>
          </w:p>
        </w:tc>
        <w:tc>
          <w:tcPr>
            <w:tcW w:w="1434" w:type="dxa"/>
            <w:tcBorders/>
            <w:vAlign w:val="center"/>
          </w:tcPr>
          <w:p>
            <w:pPr>
              <w:pStyle w:val="TableContents"/>
              <w:bidi w:val="0"/>
              <w:spacing w:before="0" w:after="0"/>
              <w:jc w:val="left"/>
            </w:pPr>
            <w:r>
              <w:t>Merrill Lynch</w:t>
              <w:br/>
              <w:t>225 Liberty Street</w:t>
              <w:br/>
              <w:t>Floor 37</w:t>
              <w:br/>
              <w:t>New York   NY   10281</w:t>
            </w:r>
          </w:p>
        </w:tc>
        <w:tc>
          <w:tcPr>
            <w:tcW w:w="1178" w:type="dxa"/>
            <w:tcBorders/>
            <w:vAlign w:val="center"/>
          </w:tcPr>
          <w:p>
            <w:pPr>
              <w:pStyle w:val="TableContents"/>
              <w:bidi w:val="0"/>
              <w:spacing w:before="0" w:after="283"/>
              <w:jc w:val="left"/>
            </w:pPr>
            <w:r>
              <w:t>20000</w:t>
            </w:r>
          </w:p>
        </w:tc>
        <w:tc>
          <w:tcPr>
            <w:tcW w:w="1472" w:type="dxa"/>
            <w:tcBorders/>
            <w:vAlign w:val="center"/>
          </w:tcPr>
          <w:p>
            <w:pPr>
              <w:pStyle w:val="TableContents"/>
              <w:bidi w:val="0"/>
              <w:spacing w:before="0" w:after="283"/>
              <w:jc w:val="left"/>
            </w:pPr>
            <w:r>
              <w:t>2005162.84</w:t>
            </w:r>
          </w:p>
        </w:tc>
        <w:tc>
          <w:tcPr>
            <w:tcW w:w="1560" w:type="dxa"/>
            <w:tcBorders/>
            <w:vAlign w:val="center"/>
          </w:tcPr>
          <w:p>
            <w:pPr>
              <w:pStyle w:val="TableContents"/>
              <w:bidi w:val="0"/>
              <w:spacing w:before="0" w:after="283"/>
              <w:jc w:val="left"/>
            </w:pPr>
            <w:r>
              <w:t>794920513</w:t>
            </w:r>
          </w:p>
        </w:tc>
        <w:tc>
          <w:tcPr>
            <w:tcW w:w="1572" w:type="dxa"/>
            <w:tcBorders/>
            <w:vAlign w:val="center"/>
          </w:tcPr>
          <w:p>
            <w:pPr>
              <w:pStyle w:val="TableContents"/>
              <w:bidi w:val="0"/>
              <w:spacing w:before="0" w:after="283"/>
              <w:jc w:val="left"/>
            </w:pPr>
            <w:r>
              <w:t>11/05/2026</w:t>
            </w:r>
          </w:p>
        </w:tc>
        <w:tc>
          <w:tcPr>
            <w:tcW w:w="1389" w:type="dxa"/>
            <w:tcBorders/>
            <w:vAlign w:val="center"/>
          </w:tcPr>
          <w:p>
            <w:pPr>
              <w:pStyle w:val="TableContents"/>
              <w:bidi w:val="0"/>
              <w:spacing w:before="0" w:after="0"/>
              <w:jc w:val="left"/>
            </w:pPr>
            <w:r>
              <w:t>NYSE</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3"/>
        <w:gridCol w:w="1078"/>
        <w:gridCol w:w="1365"/>
        <w:gridCol w:w="1539"/>
        <w:gridCol w:w="502"/>
        <w:gridCol w:w="1078"/>
        <w:gridCol w:w="1102"/>
        <w:gridCol w:w="1018"/>
        <w:gridCol w:w="1490"/>
      </w:tblGrid>
      <w:tr>
        <w:tc>
          <w:tcPr>
            <w:tcW w:w="1033" w:type="dxa"/>
            <w:tcBorders/>
            <w:vAlign w:val="center"/>
          </w:tcPr>
          <w:p>
            <w:pPr>
              <w:pStyle w:val="TableHeading"/>
              <w:suppressLineNumbers/>
              <w:bidi w:val="0"/>
              <w:spacing w:before="0" w:after="283"/>
              <w:jc w:val="center"/>
            </w:pPr>
            <w:r>
              <w:t>Title of the Class</w:t>
            </w:r>
          </w:p>
        </w:tc>
        <w:tc>
          <w:tcPr>
            <w:tcW w:w="1078" w:type="dxa"/>
            <w:tcBorders/>
            <w:vAlign w:val="center"/>
          </w:tcPr>
          <w:p>
            <w:pPr>
              <w:pStyle w:val="TableHeading"/>
              <w:suppressLineNumbers/>
              <w:bidi w:val="0"/>
              <w:spacing w:before="0" w:after="283"/>
              <w:jc w:val="center"/>
            </w:pPr>
            <w:r>
              <w:t>Date you Acquired</w:t>
            </w:r>
          </w:p>
        </w:tc>
        <w:tc>
          <w:tcPr>
            <w:tcW w:w="1365" w:type="dxa"/>
            <w:tcBorders/>
            <w:vAlign w:val="center"/>
          </w:tcPr>
          <w:p>
            <w:pPr>
              <w:pStyle w:val="TableHeading"/>
              <w:suppressLineNumbers/>
              <w:bidi w:val="0"/>
              <w:spacing w:before="0" w:after="283"/>
              <w:jc w:val="center"/>
            </w:pPr>
            <w:r>
              <w:t>Nature of Acquisition Transaction</w:t>
            </w:r>
          </w:p>
        </w:tc>
        <w:tc>
          <w:tcPr>
            <w:tcW w:w="1539" w:type="dxa"/>
            <w:tcBorders/>
            <w:vAlign w:val="center"/>
          </w:tcPr>
          <w:p>
            <w:pPr>
              <w:pStyle w:val="TableHeading"/>
              <w:suppressLineNumbers/>
              <w:bidi w:val="0"/>
              <w:spacing w:before="0" w:after="283"/>
              <w:jc w:val="center"/>
            </w:pPr>
            <w:r>
              <w:t>Name of Person from Whom Acquired</w:t>
            </w:r>
          </w:p>
        </w:tc>
        <w:tc>
          <w:tcPr>
            <w:tcW w:w="502" w:type="dxa"/>
            <w:tcBorders/>
            <w:vAlign w:val="center"/>
          </w:tcPr>
          <w:p>
            <w:pPr>
              <w:pStyle w:val="TableHeading"/>
              <w:suppressLineNumbers/>
              <w:bidi w:val="0"/>
              <w:spacing w:before="0" w:after="283"/>
              <w:jc w:val="center"/>
            </w:pPr>
            <w:r>
              <w:t>Is this a Gift?</w:t>
            </w:r>
          </w:p>
        </w:tc>
        <w:tc>
          <w:tcPr>
            <w:tcW w:w="1078" w:type="dxa"/>
            <w:tcBorders/>
            <w:vAlign w:val="center"/>
          </w:tcPr>
          <w:p>
            <w:pPr>
              <w:pStyle w:val="TableHeading"/>
              <w:suppressLineNumbers/>
              <w:bidi w:val="0"/>
              <w:spacing w:before="0" w:after="283"/>
              <w:jc w:val="center"/>
            </w:pPr>
            <w:r>
              <w:t>Date Donor Acquired</w:t>
            </w:r>
          </w:p>
        </w:tc>
        <w:tc>
          <w:tcPr>
            <w:tcW w:w="1102" w:type="dxa"/>
            <w:tcBorders/>
            <w:vAlign w:val="center"/>
          </w:tcPr>
          <w:p>
            <w:pPr>
              <w:pStyle w:val="TableHeading"/>
              <w:suppressLineNumbers/>
              <w:bidi w:val="0"/>
              <w:spacing w:before="0" w:after="283"/>
              <w:jc w:val="center"/>
            </w:pPr>
            <w:r>
              <w:t>Amount of Securities Acquired</w:t>
            </w:r>
          </w:p>
        </w:tc>
        <w:tc>
          <w:tcPr>
            <w:tcW w:w="1018" w:type="dxa"/>
            <w:tcBorders/>
            <w:vAlign w:val="center"/>
          </w:tcPr>
          <w:p>
            <w:pPr>
              <w:pStyle w:val="TableHeading"/>
              <w:suppressLineNumbers/>
              <w:bidi w:val="0"/>
              <w:spacing w:before="0" w:after="283"/>
              <w:jc w:val="center"/>
            </w:pPr>
            <w:r>
              <w:t>Date of Payment</w:t>
            </w:r>
          </w:p>
        </w:tc>
        <w:tc>
          <w:tcPr>
            <w:tcW w:w="1490" w:type="dxa"/>
            <w:tcBorders/>
            <w:vAlign w:val="center"/>
          </w:tcPr>
          <w:p>
            <w:pPr>
              <w:pStyle w:val="TableHeading"/>
              <w:suppressLineNumbers/>
              <w:bidi w:val="0"/>
              <w:spacing w:before="0" w:after="283"/>
              <w:jc w:val="center"/>
            </w:pPr>
            <w:r>
              <w:t xml:space="preserve">Nature of Payment </w:t>
            </w:r>
            <w:r>
              <w:rPr>
                <w:b/>
              </w:rPr>
              <w:t>*</w:t>
            </w:r>
          </w:p>
        </w:tc>
      </w:tr>
      <w:tr>
        <w:tc>
          <w:tcPr>
            <w:tcW w:w="1033" w:type="dxa"/>
            <w:tcBorders/>
            <w:vAlign w:val="center"/>
          </w:tcPr>
          <w:p>
            <w:pPr>
              <w:pStyle w:val="TableContents"/>
              <w:bidi w:val="0"/>
              <w:spacing w:before="0" w:after="283"/>
              <w:jc w:val="left"/>
            </w:pPr>
            <w:r>
              <w:t>Common Stock</w:t>
            </w:r>
          </w:p>
        </w:tc>
        <w:tc>
          <w:tcPr>
            <w:tcW w:w="1078" w:type="dxa"/>
            <w:tcBorders/>
            <w:vAlign w:val="center"/>
          </w:tcPr>
          <w:p>
            <w:pPr>
              <w:pStyle w:val="TableContents"/>
              <w:bidi w:val="0"/>
              <w:spacing w:before="0" w:after="283"/>
              <w:jc w:val="left"/>
            </w:pPr>
            <w:r>
              <w:t>10/02/2024</w:t>
            </w:r>
          </w:p>
        </w:tc>
        <w:tc>
          <w:tcPr>
            <w:tcW w:w="1365" w:type="dxa"/>
            <w:tcBorders/>
            <w:vAlign w:val="center"/>
          </w:tcPr>
          <w:p>
            <w:pPr>
              <w:pStyle w:val="TableContents"/>
              <w:bidi w:val="0"/>
              <w:spacing w:before="0" w:after="283"/>
              <w:jc w:val="left"/>
            </w:pPr>
            <w:r>
              <w:t>Vesting of restricted stock unit awards</w:t>
            </w:r>
          </w:p>
        </w:tc>
        <w:tc>
          <w:tcPr>
            <w:tcW w:w="1539" w:type="dxa"/>
            <w:tcBorders/>
            <w:vAlign w:val="center"/>
          </w:tcPr>
          <w:p>
            <w:pPr>
              <w:pStyle w:val="TableContents"/>
              <w:bidi w:val="0"/>
              <w:spacing w:before="0" w:after="283"/>
              <w:jc w:val="left"/>
            </w:pPr>
            <w:r>
              <w:t>COLGATE PALMOLIVE CO</w:t>
            </w:r>
          </w:p>
        </w:tc>
        <w:tc>
          <w:tcPr>
            <w:tcW w:w="50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pPr>
            <w:r>
              <w:t>8508</w:t>
            </w:r>
          </w:p>
        </w:tc>
        <w:tc>
          <w:tcPr>
            <w:tcW w:w="1018" w:type="dxa"/>
            <w:tcBorders/>
            <w:vAlign w:val="center"/>
          </w:tcPr>
          <w:p>
            <w:pPr>
              <w:pStyle w:val="TableContents"/>
              <w:bidi w:val="0"/>
              <w:spacing w:before="0" w:after="283"/>
              <w:jc w:val="left"/>
            </w:pPr>
            <w:r>
              <w:t>10/02/2024</w:t>
            </w:r>
          </w:p>
        </w:tc>
        <w:tc>
          <w:tcPr>
            <w:tcW w:w="1490" w:type="dxa"/>
            <w:tcBorders/>
            <w:vAlign w:val="center"/>
          </w:tcPr>
          <w:p>
            <w:pPr>
              <w:pStyle w:val="TableContents"/>
              <w:bidi w:val="0"/>
              <w:spacing w:before="0" w:after="283"/>
              <w:jc w:val="left"/>
            </w:pPr>
            <w:r>
              <w:t>Granted as part of issuer equity compensation plan</w:t>
            </w:r>
          </w:p>
        </w:tc>
      </w:tr>
      <w:tr>
        <w:tc>
          <w:tcPr>
            <w:tcW w:w="1033" w:type="dxa"/>
            <w:tcBorders/>
            <w:vAlign w:val="center"/>
          </w:tcPr>
          <w:p>
            <w:pPr>
              <w:pStyle w:val="TableContents"/>
              <w:bidi w:val="0"/>
              <w:spacing w:before="0" w:after="283"/>
              <w:jc w:val="left"/>
            </w:pPr>
            <w:r>
              <w:t>Common Stock</w:t>
            </w:r>
          </w:p>
        </w:tc>
        <w:tc>
          <w:tcPr>
            <w:tcW w:w="1078" w:type="dxa"/>
            <w:tcBorders/>
            <w:vAlign w:val="center"/>
          </w:tcPr>
          <w:p>
            <w:pPr>
              <w:pStyle w:val="TableContents"/>
              <w:bidi w:val="0"/>
              <w:spacing w:before="0" w:after="283"/>
              <w:jc w:val="left"/>
            </w:pPr>
            <w:r>
              <w:t>02/13/2025</w:t>
            </w:r>
          </w:p>
        </w:tc>
        <w:tc>
          <w:tcPr>
            <w:tcW w:w="1365" w:type="dxa"/>
            <w:tcBorders/>
            <w:vAlign w:val="center"/>
          </w:tcPr>
          <w:p>
            <w:pPr>
              <w:pStyle w:val="TableContents"/>
              <w:bidi w:val="0"/>
              <w:spacing w:before="0" w:after="283"/>
              <w:jc w:val="left"/>
            </w:pPr>
            <w:r>
              <w:t>Vesting of restricted stock unit awards</w:t>
            </w:r>
          </w:p>
        </w:tc>
        <w:tc>
          <w:tcPr>
            <w:tcW w:w="1539" w:type="dxa"/>
            <w:tcBorders/>
            <w:vAlign w:val="center"/>
          </w:tcPr>
          <w:p>
            <w:pPr>
              <w:pStyle w:val="TableContents"/>
              <w:bidi w:val="0"/>
              <w:spacing w:before="0" w:after="283"/>
              <w:jc w:val="left"/>
            </w:pPr>
            <w:r>
              <w:t>COLGATE PALMOLIVE CO</w:t>
            </w:r>
          </w:p>
        </w:tc>
        <w:tc>
          <w:tcPr>
            <w:tcW w:w="502"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pPr>
            <w:r>
              <w:t>11492</w:t>
            </w:r>
          </w:p>
        </w:tc>
        <w:tc>
          <w:tcPr>
            <w:tcW w:w="1018" w:type="dxa"/>
            <w:tcBorders/>
            <w:vAlign w:val="center"/>
          </w:tcPr>
          <w:p>
            <w:pPr>
              <w:pStyle w:val="TableContents"/>
              <w:bidi w:val="0"/>
              <w:spacing w:before="0" w:after="283"/>
              <w:jc w:val="left"/>
            </w:pPr>
            <w:r>
              <w:t>02/13/2025</w:t>
            </w:r>
          </w:p>
        </w:tc>
        <w:tc>
          <w:tcPr>
            <w:tcW w:w="1490" w:type="dxa"/>
            <w:tcBorders/>
            <w:vAlign w:val="center"/>
          </w:tcPr>
          <w:p>
            <w:pPr>
              <w:pStyle w:val="TableContents"/>
              <w:bidi w:val="0"/>
              <w:spacing w:before="0" w:after="283"/>
              <w:jc w:val="left"/>
            </w:pPr>
            <w:r>
              <w:t>Granted as part of issuer equity compensation plan</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44"/>
        <w:gridCol w:w="2930"/>
        <w:gridCol w:w="942"/>
        <w:gridCol w:w="1559"/>
        <w:gridCol w:w="1930"/>
      </w:tblGrid>
      <w:tr>
        <w:tc>
          <w:tcPr>
            <w:tcW w:w="2844" w:type="dxa"/>
            <w:tcBorders/>
            <w:vAlign w:val="center"/>
          </w:tcPr>
          <w:p>
            <w:pPr>
              <w:pStyle w:val="TableHeading"/>
              <w:suppressLineNumbers/>
              <w:bidi w:val="0"/>
              <w:spacing w:before="0" w:after="283"/>
              <w:jc w:val="center"/>
            </w:pPr>
            <w:r>
              <w:t>Name and Address of Seller</w:t>
            </w:r>
          </w:p>
        </w:tc>
        <w:tc>
          <w:tcPr>
            <w:tcW w:w="2930" w:type="dxa"/>
            <w:tcBorders/>
            <w:vAlign w:val="center"/>
          </w:tcPr>
          <w:p>
            <w:pPr>
              <w:pStyle w:val="TableHeading"/>
              <w:suppressLineNumbers/>
              <w:bidi w:val="0"/>
              <w:spacing w:before="0" w:after="283"/>
              <w:jc w:val="center"/>
            </w:pPr>
            <w:r>
              <w:t>Title of Securities Sold</w:t>
            </w:r>
          </w:p>
        </w:tc>
        <w:tc>
          <w:tcPr>
            <w:tcW w:w="942" w:type="dxa"/>
            <w:tcBorders/>
            <w:vAlign w:val="center"/>
          </w:tcPr>
          <w:p>
            <w:pPr>
              <w:pStyle w:val="TableHeading"/>
              <w:suppressLineNumbers/>
              <w:bidi w:val="0"/>
              <w:spacing w:before="0" w:after="283"/>
              <w:jc w:val="center"/>
            </w:pPr>
            <w:r>
              <w:t>Date of Sale</w:t>
            </w:r>
          </w:p>
        </w:tc>
        <w:tc>
          <w:tcPr>
            <w:tcW w:w="1559" w:type="dxa"/>
            <w:tcBorders/>
            <w:vAlign w:val="center"/>
          </w:tcPr>
          <w:p>
            <w:pPr>
              <w:pStyle w:val="TableHeading"/>
              <w:suppressLineNumbers/>
              <w:bidi w:val="0"/>
              <w:spacing w:before="0" w:after="283"/>
              <w:jc w:val="center"/>
            </w:pPr>
            <w:r>
              <w:t>Amount of Securities Sold</w:t>
            </w:r>
          </w:p>
        </w:tc>
        <w:tc>
          <w:tcPr>
            <w:tcW w:w="1930" w:type="dxa"/>
            <w:tcBorders/>
            <w:vAlign w:val="center"/>
          </w:tcPr>
          <w:p>
            <w:pPr>
              <w:pStyle w:val="TableHeading"/>
              <w:suppressLineNumbers/>
              <w:bidi w:val="0"/>
              <w:spacing w:before="0" w:after="283"/>
              <w:jc w:val="center"/>
            </w:pPr>
            <w:r>
              <w:t>Gross Proceeds</w:t>
            </w:r>
          </w:p>
        </w:tc>
      </w:tr>
      <w:tr>
        <w:tc>
          <w:tcPr>
            <w:tcW w:w="2844" w:type="dxa"/>
            <w:tcBorders/>
            <w:vAlign w:val="center"/>
          </w:tcPr>
          <w:p>
            <w:pPr>
              <w:pStyle w:val="TableContents"/>
              <w:bidi w:val="0"/>
              <w:spacing w:before="0" w:after="283"/>
              <w:jc w:val="left"/>
            </w:pPr>
            <w:r>
              <w:t>Noel Wallace</w:t>
              <w:br/>
              <w:t>300 PARK AVE</w:t>
              <w:br/>
              <w:t>NEW YORK   NY   10022</w:t>
            </w:r>
          </w:p>
        </w:tc>
        <w:tc>
          <w:tcPr>
            <w:tcW w:w="2930" w:type="dxa"/>
            <w:tcBorders/>
            <w:vAlign w:val="center"/>
          </w:tcPr>
          <w:p>
            <w:pPr>
              <w:pStyle w:val="TableContents"/>
              <w:bidi w:val="0"/>
              <w:spacing w:before="0" w:after="283"/>
              <w:jc w:val="left"/>
            </w:pPr>
            <w:r>
              <w:t>Common Stock</w:t>
            </w:r>
          </w:p>
        </w:tc>
        <w:tc>
          <w:tcPr>
            <w:tcW w:w="942" w:type="dxa"/>
            <w:tcBorders/>
            <w:vAlign w:val="center"/>
          </w:tcPr>
          <w:p>
            <w:pPr>
              <w:pStyle w:val="TableContents"/>
              <w:bidi w:val="0"/>
              <w:spacing w:before="0" w:after="283"/>
              <w:jc w:val="left"/>
            </w:pPr>
            <w:r>
              <w:t>08/04/2026</w:t>
            </w:r>
          </w:p>
        </w:tc>
        <w:tc>
          <w:tcPr>
            <w:tcW w:w="1559" w:type="dxa"/>
            <w:tcBorders/>
            <w:vAlign w:val="center"/>
          </w:tcPr>
          <w:p>
            <w:pPr>
              <w:pStyle w:val="TableContents"/>
              <w:bidi w:val="0"/>
              <w:spacing w:before="0" w:after="283"/>
              <w:jc w:val="left"/>
            </w:pPr>
            <w:r>
              <w:t>161021</w:t>
            </w:r>
          </w:p>
        </w:tc>
        <w:tc>
          <w:tcPr>
            <w:tcW w:w="1930" w:type="dxa"/>
            <w:tcBorders/>
            <w:vAlign w:val="center"/>
          </w:tcPr>
          <w:p>
            <w:pPr>
              <w:pStyle w:val="TableContents"/>
              <w:bidi w:val="0"/>
              <w:spacing w:before="0" w:after="283"/>
              <w:jc w:val="left"/>
            </w:pPr>
            <w:r>
              <w:t>14800720.47</w:t>
            </w:r>
          </w:p>
        </w:tc>
      </w:tr>
      <w:tr>
        <w:tc>
          <w:tcPr>
            <w:tcW w:w="2844" w:type="dxa"/>
            <w:tcBorders/>
            <w:vAlign w:val="center"/>
          </w:tcPr>
          <w:p>
            <w:pPr>
              <w:pStyle w:val="TableContents"/>
              <w:bidi w:val="0"/>
              <w:spacing w:before="0" w:after="283"/>
              <w:jc w:val="left"/>
            </w:pPr>
            <w:r>
              <w:t>Noel Wallace</w:t>
              <w:br/>
              <w:t>300 PARK AVE</w:t>
              <w:br/>
              <w:t>NEW YORK   NY   10022</w:t>
            </w:r>
          </w:p>
        </w:tc>
        <w:tc>
          <w:tcPr>
            <w:tcW w:w="2930" w:type="dxa"/>
            <w:tcBorders/>
            <w:vAlign w:val="center"/>
          </w:tcPr>
          <w:p>
            <w:pPr>
              <w:pStyle w:val="TableContents"/>
              <w:bidi w:val="0"/>
              <w:spacing w:before="0" w:after="283"/>
              <w:jc w:val="left"/>
            </w:pPr>
            <w:r>
              <w:t>Common Stock</w:t>
            </w:r>
          </w:p>
        </w:tc>
        <w:tc>
          <w:tcPr>
            <w:tcW w:w="942" w:type="dxa"/>
            <w:tcBorders/>
            <w:vAlign w:val="center"/>
          </w:tcPr>
          <w:p>
            <w:pPr>
              <w:pStyle w:val="TableContents"/>
              <w:bidi w:val="0"/>
              <w:spacing w:before="0" w:after="283"/>
              <w:jc w:val="left"/>
            </w:pPr>
            <w:r>
              <w:t>08/05/2026</w:t>
            </w:r>
          </w:p>
        </w:tc>
        <w:tc>
          <w:tcPr>
            <w:tcW w:w="1559" w:type="dxa"/>
            <w:tcBorders/>
            <w:vAlign w:val="center"/>
          </w:tcPr>
          <w:p>
            <w:pPr>
              <w:pStyle w:val="TableContents"/>
              <w:bidi w:val="0"/>
              <w:spacing w:before="0" w:after="283"/>
              <w:jc w:val="left"/>
            </w:pPr>
            <w:r>
              <w:t>161021</w:t>
            </w:r>
          </w:p>
        </w:tc>
        <w:tc>
          <w:tcPr>
            <w:tcW w:w="1930" w:type="dxa"/>
            <w:tcBorders/>
            <w:vAlign w:val="center"/>
          </w:tcPr>
          <w:p>
            <w:pPr>
              <w:pStyle w:val="TableContents"/>
              <w:bidi w:val="0"/>
              <w:spacing w:before="0" w:after="283"/>
              <w:jc w:val="left"/>
            </w:pPr>
            <w:r>
              <w:t>14897912.14</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55"/>
        <w:gridCol w:w="4950"/>
      </w:tblGrid>
      <w:tr>
        <w:tc>
          <w:tcPr>
            <w:tcW w:w="5255" w:type="dxa"/>
            <w:tcBorders/>
            <w:vAlign w:val="center"/>
          </w:tcPr>
          <w:p>
            <w:pPr>
              <w:pStyle w:val="TableContents"/>
              <w:bidi w:val="0"/>
              <w:spacing w:before="0" w:after="283"/>
              <w:jc w:val="left"/>
            </w:pPr>
            <w:r>
              <w:t>Remarks</w:t>
            </w:r>
          </w:p>
        </w:tc>
        <w:tc>
          <w:tcPr>
            <w:tcW w:w="4950" w:type="dxa"/>
            <w:tcBorders/>
            <w:vAlign w:val="center"/>
          </w:tcPr>
          <w:p>
            <w:pPr>
              <w:pStyle w:val="TableContents"/>
              <w:bidi w:val="0"/>
              <w:spacing w:before="0" w:after="283"/>
              <w:jc w:val="left"/>
              <w:rPr>
                <w:sz w:val="4"/>
                <w:szCs w:val="4"/>
              </w:rPr>
            </w:pPr>
            <w:r>
              <w:rPr>
                <w:sz w:val="4"/>
                <w:szCs w:val="4"/>
              </w:rPr>
            </w:r>
          </w:p>
        </w:tc>
      </w:tr>
      <w:tr>
        <w:tc>
          <w:tcPr>
            <w:tcW w:w="5255" w:type="dxa"/>
            <w:tcBorders/>
            <w:vAlign w:val="center"/>
          </w:tcPr>
          <w:p>
            <w:pPr>
              <w:pStyle w:val="TableContents"/>
              <w:bidi w:val="0"/>
              <w:spacing w:before="0" w:after="283"/>
              <w:jc w:val="left"/>
            </w:pPr>
            <w:r>
              <w:t>Date of Notice</w:t>
            </w:r>
          </w:p>
        </w:tc>
        <w:tc>
          <w:tcPr>
            <w:tcW w:w="4950" w:type="dxa"/>
            <w:tcBorders/>
            <w:vAlign w:val="center"/>
          </w:tcPr>
          <w:p>
            <w:pPr>
              <w:pStyle w:val="TableContents"/>
              <w:bidi w:val="0"/>
              <w:spacing w:before="0" w:after="0"/>
              <w:jc w:val="left"/>
            </w:pPr>
            <w:r>
              <w:t>11/05/2026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5255" w:type="dxa"/>
            <w:tcBorders/>
            <w:vAlign w:val="center"/>
          </w:tcPr>
          <w:p>
            <w:pPr>
              <w:pStyle w:val="TableContents"/>
              <w:bidi w:val="0"/>
              <w:spacing w:before="0" w:after="283"/>
              <w:jc w:val="left"/>
            </w:pPr>
            <w:r>
              <w:t>Signature</w:t>
            </w:r>
          </w:p>
        </w:tc>
        <w:tc>
          <w:tcPr>
            <w:tcW w:w="4950" w:type="dxa"/>
            <w:tcBorders/>
            <w:vAlign w:val="center"/>
          </w:tcPr>
          <w:p>
            <w:pPr>
              <w:pStyle w:val="TableContents"/>
              <w:bidi w:val="0"/>
              <w:spacing w:before="0" w:after="0"/>
              <w:jc w:val="left"/>
            </w:pPr>
            <w:r>
              <w:t>Noel Wallace</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3272</Characters>
  <CharactersWithSpaces>3855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