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Wallace Noel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COLGATE-PALMOLIVE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PARK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COLGATE PALMOLIVE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Chairman, 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0"/>
        <w:gridCol w:w="904"/>
        <w:gridCol w:w="774"/>
        <w:gridCol w:w="600"/>
        <w:gridCol w:w="346"/>
        <w:gridCol w:w="924"/>
        <w:gridCol w:w="447"/>
        <w:gridCol w:w="838"/>
        <w:gridCol w:w="1151"/>
        <w:gridCol w:w="989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0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29,649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379,700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54,868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Issuer's 401(k) Plan Trustee</w:t>
            </w:r>
          </w:p>
        </w:tc>
      </w:tr>
      <w:tr>
        <w:trPr/>
        <w:tc>
          <w:tcPr>
            <w:tcW w:w="230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52,000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 Trust</w:t>
            </w:r>
          </w:p>
        </w:tc>
      </w:tr>
      <w:tr>
        <w:trPr/>
        <w:tc>
          <w:tcPr>
            <w:tcW w:w="230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335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87.02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205,197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205,197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205,197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 award granted under the issuer's incentive compensation plan. The restricted stock unit award vests in equal 1/3 installments on each of the first, second and third anniversary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Stock option award granted under the issuer's incentive compensation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Option becomes exercisable in equal annual installments over three years beginning on the first anniversary of the September 16, 2026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Kristine Hutchinson,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64265" TargetMode="External"/><Relationship Id="rId5" Type="http://schemas.openxmlformats.org/officeDocument/2006/relationships/hyperlink" Target="http://www.sec.gov/cgi-bin/browse-edgar?action=getcompany&amp;CIK=00000216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676</Words>
  <Characters>3676</Characters>
  <CharactersWithSpaces>4258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